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№5-118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-000</w:t>
      </w:r>
      <w:r w:rsidR="0032318F">
        <w:rPr>
          <w:rFonts w:ascii="Times New Roman" w:hAnsi="Times New Roman" w:cs="Times New Roman"/>
          <w:sz w:val="26"/>
          <w:szCs w:val="26"/>
        </w:rPr>
        <w:t xml:space="preserve">148-92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>24</w:t>
      </w:r>
      <w:r w:rsidR="00056EA9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045F8E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045F8E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2318F">
        <w:rPr>
          <w:rFonts w:ascii="Times New Roman" w:hAnsi="Times New Roman" w:cs="Times New Roman"/>
          <w:sz w:val="26"/>
          <w:szCs w:val="26"/>
        </w:rPr>
        <w:t xml:space="preserve">до 24.00 часов 25.01.2024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4 квартал 2023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4 квартал 2023 года - 25.01.2024. </w:t>
      </w:r>
      <w:r w:rsidRPr="0032318F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- 26.01.2024.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4 квартал 2023 года не представлена.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32318F">
        <w:rPr>
          <w:rFonts w:ascii="Times New Roman" w:hAnsi="Times New Roman" w:cs="Times New Roman"/>
          <w:sz w:val="26"/>
          <w:szCs w:val="26"/>
        </w:rPr>
        <w:t xml:space="preserve">434000220600002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056EA9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2318F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004A9B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43F1F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45F8E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B0477"/>
    <w:rsid w:val="003B331C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BCF6-8982-4FD7-B2EC-F235628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